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720"/>
        <w:gridCol w:w="12780"/>
      </w:tblGrid>
      <w:tr w:rsidR="00337175">
        <w:tc>
          <w:tcPr>
            <w:tcW w:w="14418" w:type="dxa"/>
            <w:gridSpan w:val="3"/>
          </w:tcPr>
          <w:p w:rsidR="00337175" w:rsidRPr="00337175" w:rsidRDefault="00337175" w:rsidP="00572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Strand:</w:t>
            </w:r>
            <w:r w:rsidR="00957EC6">
              <w:rPr>
                <w:b/>
                <w:sz w:val="24"/>
                <w:szCs w:val="24"/>
              </w:rPr>
              <w:t xml:space="preserve"> Science – </w:t>
            </w:r>
            <w:r w:rsidR="00572209">
              <w:rPr>
                <w:b/>
                <w:sz w:val="24"/>
                <w:szCs w:val="24"/>
              </w:rPr>
              <w:t>Ecology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337175" w:rsidP="0057220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Topic:</w:t>
            </w:r>
            <w:r w:rsidR="00957EC6">
              <w:rPr>
                <w:b/>
                <w:sz w:val="24"/>
                <w:szCs w:val="24"/>
              </w:rPr>
              <w:t xml:space="preserve"> </w:t>
            </w:r>
            <w:r w:rsidR="00572209">
              <w:rPr>
                <w:b/>
                <w:sz w:val="24"/>
                <w:szCs w:val="24"/>
              </w:rPr>
              <w:t>Photosynthesis</w:t>
            </w:r>
          </w:p>
        </w:tc>
      </w:tr>
      <w:tr w:rsidR="00337175">
        <w:tc>
          <w:tcPr>
            <w:tcW w:w="14418" w:type="dxa"/>
            <w:gridSpan w:val="3"/>
          </w:tcPr>
          <w:p w:rsidR="00337175" w:rsidRPr="00337175" w:rsidRDefault="00F10C0F" w:rsidP="00337175">
            <w:pPr>
              <w:jc w:val="center"/>
              <w:rPr>
                <w:b/>
              </w:rPr>
            </w:pPr>
            <w:r>
              <w:rPr>
                <w:b/>
              </w:rPr>
              <w:t>Grade</w:t>
            </w:r>
            <w:r w:rsidR="00337175">
              <w:rPr>
                <w:b/>
              </w:rPr>
              <w:t>:</w:t>
            </w:r>
            <w:r w:rsidR="00957EC6">
              <w:rPr>
                <w:b/>
              </w:rPr>
              <w:t xml:space="preserve"> 7th Grade</w:t>
            </w:r>
          </w:p>
        </w:tc>
      </w:tr>
      <w:tr w:rsidR="00372440">
        <w:trPr>
          <w:trHeight w:val="269"/>
        </w:trPr>
        <w:tc>
          <w:tcPr>
            <w:tcW w:w="918" w:type="dxa"/>
            <w:vMerge w:val="restart"/>
          </w:tcPr>
          <w:p w:rsidR="00372440" w:rsidRPr="00337175" w:rsidRDefault="00372440">
            <w:pPr>
              <w:rPr>
                <w:b/>
              </w:rPr>
            </w:pPr>
            <w:r w:rsidRPr="00337175">
              <w:rPr>
                <w:b/>
              </w:rPr>
              <w:t>Score</w:t>
            </w:r>
            <w:r>
              <w:rPr>
                <w:b/>
              </w:rPr>
              <w:t xml:space="preserve"> 4.0</w:t>
            </w:r>
          </w:p>
        </w:tc>
        <w:tc>
          <w:tcPr>
            <w:tcW w:w="13500" w:type="dxa"/>
            <w:gridSpan w:val="2"/>
            <w:vMerge w:val="restart"/>
          </w:tcPr>
          <w:p w:rsidR="00372440" w:rsidRPr="00125715" w:rsidRDefault="00372440" w:rsidP="00337175">
            <w:pPr>
              <w:jc w:val="center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In addition to Score 3.0, in-depth inferences and applications that go beyond what was taught.</w:t>
            </w:r>
          </w:p>
          <w:p w:rsidR="00372440" w:rsidRPr="00125715" w:rsidRDefault="00A8171D" w:rsidP="00930429">
            <w:pPr>
              <w:pStyle w:val="ListParagraph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372440">
        <w:trPr>
          <w:trHeight w:val="269"/>
        </w:trPr>
        <w:tc>
          <w:tcPr>
            <w:tcW w:w="918" w:type="dxa"/>
            <w:vMerge/>
          </w:tcPr>
          <w:p w:rsidR="00372440" w:rsidRPr="00337175" w:rsidRDefault="00372440">
            <w:pPr>
              <w:rPr>
                <w:b/>
              </w:rPr>
            </w:pPr>
          </w:p>
        </w:tc>
        <w:tc>
          <w:tcPr>
            <w:tcW w:w="13500" w:type="dxa"/>
            <w:gridSpan w:val="2"/>
            <w:vMerge/>
          </w:tcPr>
          <w:p w:rsidR="00372440" w:rsidRPr="00125715" w:rsidRDefault="00372440">
            <w:pPr>
              <w:rPr>
                <w:sz w:val="24"/>
                <w:szCs w:val="24"/>
              </w:rPr>
            </w:pP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3.5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In addition to score 3.0 performance, in-depth inferences and applications with partial success.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3.0</w:t>
            </w:r>
          </w:p>
        </w:tc>
        <w:tc>
          <w:tcPr>
            <w:tcW w:w="13500" w:type="dxa"/>
            <w:gridSpan w:val="2"/>
          </w:tcPr>
          <w:p w:rsidR="000936D3" w:rsidRPr="00125715" w:rsidRDefault="000936D3" w:rsidP="00B47333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student:</w:t>
            </w:r>
          </w:p>
          <w:p w:rsidR="00AB05A7" w:rsidRPr="00572209" w:rsidRDefault="00572209" w:rsidP="000936D3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>Understand that p</w:t>
            </w:r>
            <w:r w:rsidRPr="00572209">
              <w:rPr>
                <w:rFonts w:ascii="Trebuchet MS" w:hAnsi="Trebuchet MS"/>
                <w:bCs/>
                <w:color w:val="333333"/>
              </w:rPr>
              <w:t xml:space="preserve">lants </w:t>
            </w:r>
            <w:r w:rsidR="0038663F">
              <w:rPr>
                <w:rFonts w:ascii="Trebuchet MS" w:hAnsi="Trebuchet MS"/>
                <w:bCs/>
                <w:color w:val="333333"/>
              </w:rPr>
              <w:t xml:space="preserve">make their own food in the form </w:t>
            </w:r>
            <w:r w:rsidRPr="00572209">
              <w:rPr>
                <w:rFonts w:ascii="Trebuchet MS" w:hAnsi="Trebuchet MS"/>
                <w:bCs/>
                <w:color w:val="333333"/>
              </w:rPr>
              <w:t>of sugar molecules from carbon dioxide molecules and water molecules. In the process of making sugar molecules, oxygen molecules are produced as well.</w:t>
            </w:r>
          </w:p>
          <w:p w:rsidR="0038663F" w:rsidRDefault="00572209" w:rsidP="00572209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Can accurately place carbon dioxide, water, sugar and oxygen in the formula for photosynthesis</w:t>
            </w:r>
          </w:p>
          <w:p w:rsidR="0038663F" w:rsidRDefault="0038663F" w:rsidP="00572209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Understand where the plant obtains the carbon dioxide and water to aid in photosynthesis</w:t>
            </w:r>
          </w:p>
          <w:p w:rsidR="0038663F" w:rsidRDefault="0038663F" w:rsidP="0038663F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Understand the sun</w:t>
            </w:r>
            <w:r w:rsidR="0050494F">
              <w:rPr>
                <w:rFonts w:cs="Trebuchet MS"/>
                <w:color w:val="291F29"/>
                <w:sz w:val="24"/>
                <w:szCs w:val="24"/>
              </w:rPr>
              <w:t>’</w:t>
            </w:r>
            <w:r>
              <w:rPr>
                <w:rFonts w:cs="Trebuchet MS"/>
                <w:color w:val="291F29"/>
                <w:sz w:val="24"/>
                <w:szCs w:val="24"/>
              </w:rPr>
              <w:t>s role in photosynthesis</w:t>
            </w:r>
            <w:r w:rsidR="00572209">
              <w:rPr>
                <w:rFonts w:cs="Trebuchet MS"/>
                <w:color w:val="291F29"/>
                <w:sz w:val="24"/>
                <w:szCs w:val="24"/>
              </w:rPr>
              <w:t xml:space="preserve"> </w:t>
            </w:r>
          </w:p>
          <w:p w:rsidR="0038663F" w:rsidRPr="0050494F" w:rsidRDefault="0038663F" w:rsidP="0038663F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 w:rsidRPr="0038663F">
              <w:rPr>
                <w:rFonts w:ascii="Trebuchet MS" w:hAnsi="Trebuchet MS"/>
                <w:bCs/>
                <w:color w:val="333333"/>
              </w:rPr>
              <w:t xml:space="preserve">Understand the plant stores the energy made from photosynthesis in the form of sugar. </w:t>
            </w:r>
          </w:p>
          <w:p w:rsidR="0050494F" w:rsidRPr="0038663F" w:rsidRDefault="0050494F" w:rsidP="0038663F">
            <w:pPr>
              <w:pStyle w:val="ListParagraph"/>
              <w:widowControl w:val="0"/>
              <w:numPr>
                <w:ilvl w:val="1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>Understand the role chlorophyll plays in photosynthesis</w:t>
            </w:r>
          </w:p>
          <w:p w:rsidR="00AB05A7" w:rsidRDefault="00AB05A7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 w:rsidRPr="00125715">
              <w:rPr>
                <w:rFonts w:cs="Trebuchet MS"/>
                <w:color w:val="291F29"/>
                <w:sz w:val="24"/>
                <w:szCs w:val="24"/>
              </w:rPr>
              <w:t xml:space="preserve">Accurately identifies the </w:t>
            </w:r>
            <w:r w:rsidR="00572209">
              <w:rPr>
                <w:rFonts w:cs="Trebuchet MS"/>
                <w:color w:val="291F29"/>
                <w:sz w:val="24"/>
                <w:szCs w:val="24"/>
              </w:rPr>
              <w:t>parts of a plant where photosynthesis takes place.</w:t>
            </w:r>
          </w:p>
          <w:p w:rsidR="00572209" w:rsidRPr="0038663F" w:rsidRDefault="00572209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>Understand a</w:t>
            </w:r>
            <w:r w:rsidRPr="00572209">
              <w:rPr>
                <w:rFonts w:ascii="Trebuchet MS" w:hAnsi="Trebuchet MS"/>
                <w:bCs/>
                <w:color w:val="333333"/>
              </w:rPr>
              <w:t>ll organisms need food as a source of molecules that provide chemical energy and building materials.</w:t>
            </w:r>
          </w:p>
          <w:p w:rsidR="0038663F" w:rsidRPr="0038663F" w:rsidRDefault="0038663F" w:rsidP="00AB05A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ascii="Trebuchet MS" w:hAnsi="Trebuchet MS"/>
                <w:bCs/>
                <w:color w:val="333333"/>
              </w:rPr>
              <w:t xml:space="preserve">Understand </w:t>
            </w:r>
            <w:r w:rsidR="00A8171D">
              <w:rPr>
                <w:rFonts w:ascii="Trebuchet MS" w:hAnsi="Trebuchet MS"/>
                <w:bCs/>
                <w:color w:val="333333"/>
              </w:rPr>
              <w:t xml:space="preserve">how </w:t>
            </w:r>
            <w:r>
              <w:rPr>
                <w:rFonts w:ascii="Trebuchet MS" w:hAnsi="Trebuchet MS"/>
                <w:bCs/>
                <w:color w:val="333333"/>
              </w:rPr>
              <w:t xml:space="preserve">the minerals from the soil are </w:t>
            </w:r>
            <w:r w:rsidR="00A8171D">
              <w:rPr>
                <w:rFonts w:ascii="Trebuchet MS" w:hAnsi="Trebuchet MS"/>
                <w:bCs/>
                <w:color w:val="333333"/>
              </w:rPr>
              <w:t>used by the plant</w:t>
            </w:r>
            <w:r>
              <w:rPr>
                <w:rFonts w:ascii="Trebuchet MS" w:hAnsi="Trebuchet MS"/>
                <w:bCs/>
                <w:color w:val="333333"/>
              </w:rPr>
              <w:t xml:space="preserve">. </w:t>
            </w:r>
          </w:p>
          <w:p w:rsidR="00372440" w:rsidRPr="00125715" w:rsidRDefault="00372440" w:rsidP="007F16AD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 student exhibits no major errors or omissions.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2.5</w:t>
            </w:r>
          </w:p>
        </w:tc>
        <w:tc>
          <w:tcPr>
            <w:tcW w:w="12780" w:type="dxa"/>
          </w:tcPr>
          <w:p w:rsidR="00372440" w:rsidRPr="00125715" w:rsidRDefault="00372440">
            <w:p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 xml:space="preserve">No major errors or omissions regarding </w:t>
            </w:r>
            <w:proofErr w:type="gramStart"/>
            <w:r w:rsidRPr="00125715">
              <w:rPr>
                <w:sz w:val="24"/>
                <w:szCs w:val="24"/>
              </w:rPr>
              <w:t>2.0 content and partial knowledge of the 3.0 content</w:t>
            </w:r>
            <w:proofErr w:type="gramEnd"/>
            <w:r w:rsidRPr="00125715">
              <w:rPr>
                <w:sz w:val="24"/>
                <w:szCs w:val="24"/>
              </w:rPr>
              <w:t>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</w:rPr>
            </w:pPr>
            <w:r>
              <w:rPr>
                <w:b/>
              </w:rPr>
              <w:t>Score 2.0</w:t>
            </w:r>
          </w:p>
        </w:tc>
        <w:tc>
          <w:tcPr>
            <w:tcW w:w="13500" w:type="dxa"/>
            <w:gridSpan w:val="2"/>
          </w:tcPr>
          <w:p w:rsidR="00372440" w:rsidRPr="00125715" w:rsidRDefault="00372440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There are no major errors or omissions regarding the simpler details and processes as the student:</w:t>
            </w:r>
          </w:p>
          <w:p w:rsidR="00372440" w:rsidRPr="00125715" w:rsidRDefault="00372440" w:rsidP="00491D3B">
            <w:pPr>
              <w:pStyle w:val="ListParagraph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125715">
              <w:rPr>
                <w:sz w:val="24"/>
                <w:szCs w:val="24"/>
              </w:rPr>
              <w:t>Recognizes or recal</w:t>
            </w:r>
            <w:r w:rsidR="00572209">
              <w:rPr>
                <w:sz w:val="24"/>
                <w:szCs w:val="24"/>
              </w:rPr>
              <w:t>ls specific terminology as related to photosynthesis</w:t>
            </w:r>
            <w:r w:rsidRPr="00125715">
              <w:rPr>
                <w:sz w:val="24"/>
                <w:szCs w:val="24"/>
              </w:rPr>
              <w:t>:</w:t>
            </w:r>
          </w:p>
          <w:p w:rsidR="00D17115" w:rsidRDefault="00572209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Oxygen</w:t>
            </w:r>
          </w:p>
          <w:p w:rsidR="00572209" w:rsidRDefault="00572209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Carbon Dioxide</w:t>
            </w:r>
          </w:p>
          <w:p w:rsidR="00572209" w:rsidRDefault="00572209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Sugar</w:t>
            </w:r>
          </w:p>
          <w:p w:rsidR="00572209" w:rsidRDefault="00572209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Water</w:t>
            </w:r>
          </w:p>
          <w:p w:rsidR="0038663F" w:rsidRDefault="0038663F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Identifies the following parts of a plant: Stem, roots, leaves.</w:t>
            </w:r>
          </w:p>
          <w:p w:rsidR="00A8171D" w:rsidRDefault="00A8171D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 xml:space="preserve">Minerals </w:t>
            </w:r>
          </w:p>
          <w:p w:rsidR="00A8171D" w:rsidRDefault="00A8171D" w:rsidP="004B651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 xml:space="preserve">Chlorophyll </w:t>
            </w:r>
          </w:p>
          <w:p w:rsidR="00D9400D" w:rsidRPr="00D9400D" w:rsidRDefault="00D9400D" w:rsidP="00D9400D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220"/>
              </w:tabs>
              <w:autoSpaceDE w:val="0"/>
              <w:autoSpaceDN w:val="0"/>
              <w:adjustRightInd w:val="0"/>
              <w:rPr>
                <w:rFonts w:cs="Trebuchet MS"/>
                <w:color w:val="291F29"/>
                <w:sz w:val="24"/>
                <w:szCs w:val="24"/>
              </w:rPr>
            </w:pPr>
            <w:r>
              <w:rPr>
                <w:rFonts w:cs="Trebuchet MS"/>
                <w:color w:val="291F29"/>
                <w:sz w:val="24"/>
                <w:szCs w:val="24"/>
              </w:rPr>
              <w:t>Photosynthesis</w:t>
            </w:r>
            <w:bookmarkStart w:id="0" w:name="_GoBack"/>
            <w:bookmarkEnd w:id="0"/>
          </w:p>
          <w:p w:rsidR="00372440" w:rsidRPr="00125715" w:rsidRDefault="00372440" w:rsidP="00491D3B">
            <w:pPr>
              <w:rPr>
                <w:b/>
                <w:sz w:val="24"/>
                <w:szCs w:val="24"/>
              </w:rPr>
            </w:pPr>
            <w:r w:rsidRPr="00125715">
              <w:rPr>
                <w:b/>
                <w:sz w:val="24"/>
                <w:szCs w:val="24"/>
              </w:rPr>
              <w:t>However, the student exhibits major errors or omissions regarding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1.5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Partial knowledge of the 2.0 content, but major errors or omissions regarding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1.0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With help, a partial understanding of some of the simpler details and processes and some of the more complex ideas and processes.</w:t>
            </w:r>
          </w:p>
        </w:tc>
      </w:tr>
      <w:tr w:rsidR="00372440">
        <w:tc>
          <w:tcPr>
            <w:tcW w:w="918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</w:tcPr>
          <w:p w:rsidR="00372440" w:rsidRPr="00337175" w:rsidRDefault="00372440">
            <w:pPr>
              <w:rPr>
                <w:b/>
                <w:sz w:val="18"/>
                <w:szCs w:val="18"/>
              </w:rPr>
            </w:pPr>
            <w:r w:rsidRPr="00337175">
              <w:rPr>
                <w:b/>
                <w:sz w:val="18"/>
                <w:szCs w:val="18"/>
              </w:rPr>
              <w:t>0.5</w:t>
            </w:r>
          </w:p>
        </w:tc>
        <w:tc>
          <w:tcPr>
            <w:tcW w:w="12780" w:type="dxa"/>
          </w:tcPr>
          <w:p w:rsidR="00372440" w:rsidRPr="00337175" w:rsidRDefault="0037244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With help, a partial understanding of the 2.0 content, but not the 3.0 content.</w:t>
            </w:r>
          </w:p>
        </w:tc>
      </w:tr>
      <w:tr w:rsidR="00372440">
        <w:tc>
          <w:tcPr>
            <w:tcW w:w="918" w:type="dxa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Score 0.0</w:t>
            </w:r>
          </w:p>
        </w:tc>
        <w:tc>
          <w:tcPr>
            <w:tcW w:w="13500" w:type="dxa"/>
            <w:gridSpan w:val="2"/>
          </w:tcPr>
          <w:p w:rsidR="00372440" w:rsidRPr="00491D3B" w:rsidRDefault="00372440">
            <w:pPr>
              <w:rPr>
                <w:b/>
                <w:sz w:val="18"/>
                <w:szCs w:val="18"/>
              </w:rPr>
            </w:pPr>
            <w:r w:rsidRPr="00491D3B">
              <w:rPr>
                <w:b/>
                <w:sz w:val="18"/>
                <w:szCs w:val="18"/>
              </w:rPr>
              <w:t>Even with help, no understanding or skill demonstrated.</w:t>
            </w:r>
          </w:p>
        </w:tc>
      </w:tr>
    </w:tbl>
    <w:p w:rsidR="00097788" w:rsidRDefault="00097788"/>
    <w:sectPr w:rsidR="00097788" w:rsidSect="006543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36D3" w:rsidRDefault="000936D3" w:rsidP="00C72328">
      <w:pPr>
        <w:spacing w:after="0" w:line="240" w:lineRule="auto"/>
      </w:pPr>
      <w:r>
        <w:separator/>
      </w:r>
    </w:p>
  </w:endnote>
  <w:end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 w:rsidP="00C10EF0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36D3" w:rsidRDefault="000936D3" w:rsidP="00C72328">
      <w:pPr>
        <w:spacing w:after="0" w:line="240" w:lineRule="auto"/>
      </w:pPr>
      <w:r>
        <w:separator/>
      </w:r>
    </w:p>
  </w:footnote>
  <w:footnote w:type="continuationSeparator" w:id="0">
    <w:p w:rsidR="000936D3" w:rsidRDefault="000936D3" w:rsidP="00C723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3" w:rsidRDefault="000936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5CC46530"/>
    <w:lvl w:ilvl="0" w:tplc="6124F97A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C136E1D"/>
    <w:multiLevelType w:val="hybridMultilevel"/>
    <w:tmpl w:val="C150C8EA"/>
    <w:lvl w:ilvl="0" w:tplc="ED14BF56">
      <w:start w:val="1"/>
      <w:numFmt w:val="decimal"/>
      <w:lvlText w:val="Me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77259F"/>
    <w:multiLevelType w:val="hybridMultilevel"/>
    <w:tmpl w:val="0EB0E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196200"/>
    <w:multiLevelType w:val="multilevel"/>
    <w:tmpl w:val="2DC42AEA"/>
    <w:lvl w:ilvl="0">
      <w:start w:val="1"/>
      <w:numFmt w:val="decimal"/>
      <w:lvlText w:val="GrV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B042B05"/>
    <w:multiLevelType w:val="multilevel"/>
    <w:tmpl w:val="40F67004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C33DCA"/>
    <w:multiLevelType w:val="hybridMultilevel"/>
    <w:tmpl w:val="40F67004"/>
    <w:lvl w:ilvl="0" w:tplc="02E8C572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D0710C"/>
    <w:multiLevelType w:val="multilevel"/>
    <w:tmpl w:val="FD4CD2D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44F65"/>
    <w:multiLevelType w:val="multilevel"/>
    <w:tmpl w:val="0A3621F6"/>
    <w:lvl w:ilvl="0">
      <w:start w:val="1"/>
      <w:numFmt w:val="decimal"/>
      <w:lvlText w:val="FM3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A3912F9"/>
    <w:multiLevelType w:val="multilevel"/>
    <w:tmpl w:val="52747B0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5E61F7"/>
    <w:multiLevelType w:val="hybridMultilevel"/>
    <w:tmpl w:val="0034202A"/>
    <w:lvl w:ilvl="0" w:tplc="4B1AB526">
      <w:start w:val="1"/>
      <w:numFmt w:val="decimal"/>
      <w:lvlText w:val="PS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BA52FA"/>
    <w:multiLevelType w:val="hybridMultilevel"/>
    <w:tmpl w:val="FD4CD2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FE2FE8"/>
    <w:multiLevelType w:val="multilevel"/>
    <w:tmpl w:val="1302A1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32C94"/>
    <w:multiLevelType w:val="hybridMultilevel"/>
    <w:tmpl w:val="EFC4F5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588D37A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A5E6079"/>
    <w:multiLevelType w:val="multilevel"/>
    <w:tmpl w:val="EFC4F5B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FM3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D522B76"/>
    <w:multiLevelType w:val="multilevel"/>
    <w:tmpl w:val="14CE76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461908"/>
    <w:multiLevelType w:val="multilevel"/>
    <w:tmpl w:val="5060EAF6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A272B4"/>
    <w:multiLevelType w:val="multilevel"/>
    <w:tmpl w:val="00000001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04E0C07"/>
    <w:multiLevelType w:val="hybridMultilevel"/>
    <w:tmpl w:val="2D4059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5288767A"/>
    <w:multiLevelType w:val="multilevel"/>
    <w:tmpl w:val="48F2BF82"/>
    <w:lvl w:ilvl="0">
      <w:start w:val="1"/>
      <w:numFmt w:val="decimal"/>
      <w:lvlText w:val="FM1.%1."/>
      <w:lvlJc w:val="left"/>
      <w:pPr>
        <w:ind w:left="72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385636E"/>
    <w:multiLevelType w:val="multilevel"/>
    <w:tmpl w:val="D4DA50DC"/>
    <w:lvl w:ilvl="0">
      <w:start w:val="1"/>
      <w:numFmt w:val="decimal"/>
      <w:lvlText w:val="GR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077C9E"/>
    <w:multiLevelType w:val="hybridMultilevel"/>
    <w:tmpl w:val="104A41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A3B5E11"/>
    <w:multiLevelType w:val="multilevel"/>
    <w:tmpl w:val="0B24B85A"/>
    <w:lvl w:ilvl="0">
      <w:start w:val="1"/>
      <w:numFmt w:val="decimal"/>
      <w:lvlText w:val="GR.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F667C1"/>
    <w:multiLevelType w:val="multilevel"/>
    <w:tmpl w:val="B06CD49C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576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5EEF39AF"/>
    <w:multiLevelType w:val="hybridMultilevel"/>
    <w:tmpl w:val="52747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86D8C4">
      <w:start w:val="1"/>
      <w:numFmt w:val="decimal"/>
      <w:lvlText w:val="FM1V.%2."/>
      <w:lvlJc w:val="left"/>
      <w:pPr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E9771E0"/>
    <w:multiLevelType w:val="multilevel"/>
    <w:tmpl w:val="36FCE830"/>
    <w:lvl w:ilvl="0">
      <w:start w:val="1"/>
      <w:numFmt w:val="decimal"/>
      <w:lvlText w:val="GrV.%1.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."/>
      <w:lvlJc w:val="right"/>
      <w:pPr>
        <w:ind w:left="1440" w:hanging="180"/>
      </w:pPr>
    </w:lvl>
    <w:lvl w:ilvl="3">
      <w:start w:val="1"/>
      <w:numFmt w:val="decimal"/>
      <w:lvlText w:val="%4."/>
      <w:lvlJc w:val="left"/>
      <w:pPr>
        <w:ind w:left="2160" w:hanging="360"/>
      </w:pPr>
    </w:lvl>
    <w:lvl w:ilvl="4">
      <w:start w:val="1"/>
      <w:numFmt w:val="lowerLetter"/>
      <w:lvlText w:val="%5."/>
      <w:lvlJc w:val="left"/>
      <w:pPr>
        <w:ind w:left="2880" w:hanging="360"/>
      </w:pPr>
    </w:lvl>
    <w:lvl w:ilvl="5">
      <w:start w:val="1"/>
      <w:numFmt w:val="lowerRoman"/>
      <w:lvlText w:val="%6."/>
      <w:lvlJc w:val="right"/>
      <w:pPr>
        <w:ind w:left="3600" w:hanging="180"/>
      </w:pPr>
    </w:lvl>
    <w:lvl w:ilvl="6">
      <w:start w:val="1"/>
      <w:numFmt w:val="decimal"/>
      <w:lvlText w:val="%7."/>
      <w:lvlJc w:val="left"/>
      <w:pPr>
        <w:ind w:left="432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20"/>
  </w:num>
  <w:num w:numId="2">
    <w:abstractNumId w:val="2"/>
  </w:num>
  <w:num w:numId="3">
    <w:abstractNumId w:val="17"/>
  </w:num>
  <w:num w:numId="4">
    <w:abstractNumId w:val="0"/>
  </w:num>
  <w:num w:numId="5">
    <w:abstractNumId w:val="16"/>
  </w:num>
  <w:num w:numId="6">
    <w:abstractNumId w:val="18"/>
  </w:num>
  <w:num w:numId="7">
    <w:abstractNumId w:val="12"/>
  </w:num>
  <w:num w:numId="8">
    <w:abstractNumId w:val="13"/>
  </w:num>
  <w:num w:numId="9">
    <w:abstractNumId w:val="23"/>
  </w:num>
  <w:num w:numId="10">
    <w:abstractNumId w:val="7"/>
  </w:num>
  <w:num w:numId="11">
    <w:abstractNumId w:val="14"/>
  </w:num>
  <w:num w:numId="12">
    <w:abstractNumId w:val="10"/>
  </w:num>
  <w:num w:numId="13">
    <w:abstractNumId w:val="9"/>
  </w:num>
  <w:num w:numId="14">
    <w:abstractNumId w:val="11"/>
  </w:num>
  <w:num w:numId="15">
    <w:abstractNumId w:val="6"/>
  </w:num>
  <w:num w:numId="16">
    <w:abstractNumId w:val="5"/>
  </w:num>
  <w:num w:numId="17">
    <w:abstractNumId w:val="4"/>
  </w:num>
  <w:num w:numId="18">
    <w:abstractNumId w:val="15"/>
  </w:num>
  <w:num w:numId="19">
    <w:abstractNumId w:val="8"/>
  </w:num>
  <w:num w:numId="20">
    <w:abstractNumId w:val="1"/>
  </w:num>
  <w:num w:numId="21">
    <w:abstractNumId w:val="21"/>
  </w:num>
  <w:num w:numId="22">
    <w:abstractNumId w:val="3"/>
  </w:num>
  <w:num w:numId="23">
    <w:abstractNumId w:val="22"/>
  </w:num>
  <w:num w:numId="24">
    <w:abstractNumId w:val="19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9D5"/>
    <w:rsid w:val="000936D3"/>
    <w:rsid w:val="00097788"/>
    <w:rsid w:val="00125715"/>
    <w:rsid w:val="002B1126"/>
    <w:rsid w:val="002D0987"/>
    <w:rsid w:val="00337175"/>
    <w:rsid w:val="00372440"/>
    <w:rsid w:val="0038663F"/>
    <w:rsid w:val="003C5200"/>
    <w:rsid w:val="004178D4"/>
    <w:rsid w:val="00491D3B"/>
    <w:rsid w:val="004A5322"/>
    <w:rsid w:val="004B6511"/>
    <w:rsid w:val="0050494F"/>
    <w:rsid w:val="0053516A"/>
    <w:rsid w:val="00572209"/>
    <w:rsid w:val="005A29D5"/>
    <w:rsid w:val="006101B8"/>
    <w:rsid w:val="00654372"/>
    <w:rsid w:val="006D254F"/>
    <w:rsid w:val="007162CE"/>
    <w:rsid w:val="007F16AD"/>
    <w:rsid w:val="008F7044"/>
    <w:rsid w:val="00930429"/>
    <w:rsid w:val="00957EC6"/>
    <w:rsid w:val="00A8171D"/>
    <w:rsid w:val="00AB05A7"/>
    <w:rsid w:val="00B47333"/>
    <w:rsid w:val="00C10EF0"/>
    <w:rsid w:val="00C55150"/>
    <w:rsid w:val="00C72328"/>
    <w:rsid w:val="00D17115"/>
    <w:rsid w:val="00D242C0"/>
    <w:rsid w:val="00D74E69"/>
    <w:rsid w:val="00D9400D"/>
    <w:rsid w:val="00DB7CA4"/>
    <w:rsid w:val="00E54BA6"/>
    <w:rsid w:val="00ED6FB4"/>
    <w:rsid w:val="00F10C0F"/>
    <w:rsid w:val="00F561E1"/>
    <w:rsid w:val="00FC7463"/>
    <w:rsid w:val="00FF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List Paragraph" w:uiPriority="34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71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91D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2328"/>
  </w:style>
  <w:style w:type="paragraph" w:styleId="Footer">
    <w:name w:val="footer"/>
    <w:basedOn w:val="Normal"/>
    <w:link w:val="FooterChar"/>
    <w:uiPriority w:val="99"/>
    <w:unhideWhenUsed/>
    <w:rsid w:val="00C723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2328"/>
  </w:style>
  <w:style w:type="paragraph" w:styleId="BalloonText">
    <w:name w:val="Balloon Text"/>
    <w:basedOn w:val="Normal"/>
    <w:link w:val="BalloonTextChar"/>
    <w:uiPriority w:val="99"/>
    <w:semiHidden/>
    <w:unhideWhenUsed/>
    <w:rsid w:val="00C723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3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yanoski\Local%20Settings\Temporary%20Internet%20Files\Content.Outlook\67LQ1XE4\Clean%20Scal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Clean Scale Template</Template>
  <TotalTime>8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 Rapids Community School District</Company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Yanoski</dc:creator>
  <cp:lastModifiedBy>Jessica Vasquez</cp:lastModifiedBy>
  <cp:revision>4</cp:revision>
  <cp:lastPrinted>2013-07-25T17:11:00Z</cp:lastPrinted>
  <dcterms:created xsi:type="dcterms:W3CDTF">2013-07-25T16:42:00Z</dcterms:created>
  <dcterms:modified xsi:type="dcterms:W3CDTF">2013-07-25T17:11:00Z</dcterms:modified>
</cp:coreProperties>
</file>